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F3A" w:rsidRPr="008A5BEF" w:rsidRDefault="00D40565" w:rsidP="0037687A">
      <w:pPr>
        <w:jc w:val="center"/>
        <w:rPr>
          <w:rFonts w:ascii="Arial" w:hAnsi="Arial" w:cs="Arial"/>
          <w:b/>
          <w:sz w:val="24"/>
          <w:szCs w:val="24"/>
        </w:rPr>
      </w:pPr>
      <w:r w:rsidRPr="008A5BEF">
        <w:rPr>
          <w:rFonts w:ascii="Arial" w:hAnsi="Arial" w:cs="Arial"/>
          <w:b/>
          <w:sz w:val="24"/>
          <w:szCs w:val="24"/>
        </w:rPr>
        <w:t>RAPTOR PERSECUTION REFS (April 2019)</w:t>
      </w:r>
    </w:p>
    <w:p w:rsidR="00D40565" w:rsidRPr="008A5BEF" w:rsidRDefault="00D40565">
      <w:pPr>
        <w:rPr>
          <w:rFonts w:ascii="Arial" w:hAnsi="Arial" w:cs="Arial"/>
          <w:sz w:val="24"/>
          <w:szCs w:val="24"/>
        </w:rPr>
      </w:pPr>
    </w:p>
    <w:p w:rsidR="00D40565" w:rsidRPr="008A5BEF" w:rsidRDefault="00FF66DF">
      <w:pPr>
        <w:rPr>
          <w:rFonts w:ascii="Arial" w:hAnsi="Arial" w:cs="Arial"/>
          <w:b/>
          <w:sz w:val="24"/>
          <w:szCs w:val="24"/>
        </w:rPr>
      </w:pPr>
      <w:r w:rsidRPr="008A5BEF">
        <w:rPr>
          <w:rFonts w:ascii="Arial" w:hAnsi="Arial" w:cs="Arial"/>
          <w:b/>
          <w:sz w:val="24"/>
          <w:szCs w:val="24"/>
        </w:rPr>
        <w:t>SCIENTIFIC PUBLICATIONS</w:t>
      </w:r>
    </w:p>
    <w:p w:rsidR="00CA09B1" w:rsidRPr="008A5BEF" w:rsidRDefault="00CA09B1" w:rsidP="007B5591">
      <w:pPr>
        <w:jc w:val="both"/>
        <w:rPr>
          <w:rFonts w:ascii="Arial" w:hAnsi="Arial" w:cs="Arial"/>
          <w:sz w:val="24"/>
          <w:szCs w:val="24"/>
        </w:rPr>
      </w:pPr>
      <w:r w:rsidRPr="008A5BEF">
        <w:rPr>
          <w:rFonts w:ascii="Arial" w:hAnsi="Arial" w:cs="Arial"/>
          <w:sz w:val="24"/>
          <w:szCs w:val="24"/>
        </w:rPr>
        <w:t xml:space="preserve">Amar, A., Court, I.R., Davison, M., Downing, S., </w:t>
      </w:r>
      <w:proofErr w:type="spellStart"/>
      <w:r w:rsidRPr="008A5BEF">
        <w:rPr>
          <w:rFonts w:ascii="Arial" w:hAnsi="Arial" w:cs="Arial"/>
          <w:sz w:val="24"/>
          <w:szCs w:val="24"/>
        </w:rPr>
        <w:t>Grimshaw</w:t>
      </w:r>
      <w:proofErr w:type="spellEnd"/>
      <w:r w:rsidRPr="008A5BEF">
        <w:rPr>
          <w:rFonts w:ascii="Arial" w:hAnsi="Arial" w:cs="Arial"/>
          <w:sz w:val="24"/>
          <w:szCs w:val="24"/>
        </w:rPr>
        <w:t>, T., Pickford, T, and Raw, D. (2012). Linking nest histories, remotely sensed land use data and wildlife crime records to explore the impact of grouse moor management on peregrine falcon populations. Biological Conservation 145(1): 86-94.</w:t>
      </w:r>
    </w:p>
    <w:p w:rsidR="00CA09B1" w:rsidRPr="008A5BEF" w:rsidRDefault="00CA09B1" w:rsidP="007B5591">
      <w:pPr>
        <w:jc w:val="both"/>
        <w:rPr>
          <w:rFonts w:ascii="Arial" w:hAnsi="Arial" w:cs="Arial"/>
          <w:sz w:val="24"/>
          <w:szCs w:val="24"/>
        </w:rPr>
      </w:pPr>
      <w:r w:rsidRPr="008A5BEF">
        <w:rPr>
          <w:rFonts w:ascii="Arial" w:hAnsi="Arial" w:cs="Arial"/>
          <w:sz w:val="24"/>
          <w:szCs w:val="24"/>
        </w:rPr>
        <w:t>Anonymous (2000). Report of the UK Raptor Working Group. Department of the Environment, Transport and the Regions, Bristol, UK and the Joint Nature Conservation Committee, Peterborough, UK.</w:t>
      </w:r>
    </w:p>
    <w:p w:rsidR="00CA09B1" w:rsidRPr="008A5BEF" w:rsidRDefault="00CA09B1" w:rsidP="007B5591">
      <w:pPr>
        <w:jc w:val="both"/>
        <w:rPr>
          <w:rFonts w:ascii="Arial" w:hAnsi="Arial" w:cs="Arial"/>
          <w:sz w:val="24"/>
          <w:szCs w:val="24"/>
        </w:rPr>
      </w:pPr>
      <w:r w:rsidRPr="008A5BEF">
        <w:rPr>
          <w:rFonts w:ascii="Arial" w:hAnsi="Arial" w:cs="Arial"/>
          <w:sz w:val="24"/>
          <w:szCs w:val="24"/>
        </w:rPr>
        <w:t xml:space="preserve">Carter, I., Cross, A.V., Douse, A., Duffy, K., Etheridge, B., Grice, P.V., Newbery, P., Orr-Ewing, D.C., O’Toole, L., Simpson, D. and Snell, N. (2003). Re-introduction and conservation of the red kite </w:t>
      </w:r>
      <w:r w:rsidRPr="008A5BEF">
        <w:rPr>
          <w:rFonts w:ascii="Arial" w:hAnsi="Arial" w:cs="Arial"/>
          <w:i/>
          <w:sz w:val="24"/>
          <w:szCs w:val="24"/>
        </w:rPr>
        <w:t xml:space="preserve">Milvus </w:t>
      </w:r>
      <w:proofErr w:type="spellStart"/>
      <w:r w:rsidRPr="008A5BEF">
        <w:rPr>
          <w:rFonts w:ascii="Arial" w:hAnsi="Arial" w:cs="Arial"/>
          <w:i/>
          <w:sz w:val="24"/>
          <w:szCs w:val="24"/>
        </w:rPr>
        <w:t>milvus</w:t>
      </w:r>
      <w:proofErr w:type="spellEnd"/>
      <w:r w:rsidRPr="008A5BEF">
        <w:rPr>
          <w:rFonts w:ascii="Arial" w:hAnsi="Arial" w:cs="Arial"/>
          <w:sz w:val="24"/>
          <w:szCs w:val="24"/>
        </w:rPr>
        <w:t xml:space="preserve"> in Britain: current threats and prospects for future range expansion. In Thompson, D.B.A., Redpath, S.M., Fielding, A.H., </w:t>
      </w:r>
      <w:proofErr w:type="spellStart"/>
      <w:r w:rsidRPr="008A5BEF">
        <w:rPr>
          <w:rFonts w:ascii="Arial" w:hAnsi="Arial" w:cs="Arial"/>
          <w:sz w:val="24"/>
          <w:szCs w:val="24"/>
        </w:rPr>
        <w:t>Marquiss</w:t>
      </w:r>
      <w:proofErr w:type="spellEnd"/>
      <w:r w:rsidRPr="008A5BEF">
        <w:rPr>
          <w:rFonts w:ascii="Arial" w:hAnsi="Arial" w:cs="Arial"/>
          <w:sz w:val="24"/>
          <w:szCs w:val="24"/>
        </w:rPr>
        <w:t>, M., Galbraith, C.A. (Eds.). Birds of Prey in a Changing Environment. The Stationery Office, Edinburgh. pp. 407-416.</w:t>
      </w:r>
    </w:p>
    <w:p w:rsidR="00CA09B1" w:rsidRPr="008A5BEF" w:rsidRDefault="00CA09B1" w:rsidP="007B5591">
      <w:pPr>
        <w:jc w:val="both"/>
        <w:rPr>
          <w:rFonts w:ascii="Arial" w:hAnsi="Arial" w:cs="Arial"/>
          <w:sz w:val="24"/>
          <w:szCs w:val="24"/>
        </w:rPr>
      </w:pPr>
      <w:r w:rsidRPr="008A5BEF">
        <w:rPr>
          <w:rFonts w:ascii="Arial" w:hAnsi="Arial" w:cs="Arial"/>
          <w:sz w:val="24"/>
          <w:szCs w:val="24"/>
        </w:rPr>
        <w:t>Eaton, M.A., Dillon, I.A., Stirling-</w:t>
      </w:r>
      <w:proofErr w:type="spellStart"/>
      <w:r w:rsidRPr="008A5BEF">
        <w:rPr>
          <w:rFonts w:ascii="Arial" w:hAnsi="Arial" w:cs="Arial"/>
          <w:sz w:val="24"/>
          <w:szCs w:val="24"/>
        </w:rPr>
        <w:t>Aird</w:t>
      </w:r>
      <w:proofErr w:type="spellEnd"/>
      <w:r w:rsidRPr="008A5BEF">
        <w:rPr>
          <w:rFonts w:ascii="Arial" w:hAnsi="Arial" w:cs="Arial"/>
          <w:sz w:val="24"/>
          <w:szCs w:val="24"/>
        </w:rPr>
        <w:t xml:space="preserve">, P.K. and Whitfield, D.P. (2007). Status of the golden eagle </w:t>
      </w:r>
      <w:r w:rsidRPr="008A5BEF">
        <w:rPr>
          <w:rFonts w:ascii="Arial" w:hAnsi="Arial" w:cs="Arial"/>
          <w:i/>
          <w:sz w:val="24"/>
          <w:szCs w:val="24"/>
        </w:rPr>
        <w:t>Aquila chrysaetos</w:t>
      </w:r>
      <w:r w:rsidRPr="008A5BEF">
        <w:rPr>
          <w:rFonts w:ascii="Arial" w:hAnsi="Arial" w:cs="Arial"/>
          <w:sz w:val="24"/>
          <w:szCs w:val="24"/>
        </w:rPr>
        <w:t xml:space="preserve"> in Britain in 2003. Bird Study 54: 212-220.</w:t>
      </w:r>
    </w:p>
    <w:p w:rsidR="00CA09B1" w:rsidRPr="008A5BEF" w:rsidRDefault="00CA09B1" w:rsidP="007B5591">
      <w:pPr>
        <w:jc w:val="both"/>
        <w:rPr>
          <w:rFonts w:ascii="Arial" w:hAnsi="Arial" w:cs="Arial"/>
          <w:sz w:val="24"/>
          <w:szCs w:val="24"/>
        </w:rPr>
      </w:pPr>
      <w:r w:rsidRPr="008A5BEF">
        <w:rPr>
          <w:rFonts w:ascii="Arial" w:hAnsi="Arial" w:cs="Arial"/>
          <w:sz w:val="24"/>
          <w:szCs w:val="24"/>
        </w:rPr>
        <w:t xml:space="preserve">Etheridge, B., </w:t>
      </w:r>
      <w:proofErr w:type="gramStart"/>
      <w:r w:rsidRPr="008A5BEF">
        <w:rPr>
          <w:rFonts w:ascii="Arial" w:hAnsi="Arial" w:cs="Arial"/>
          <w:sz w:val="24"/>
          <w:szCs w:val="24"/>
        </w:rPr>
        <w:t>Summers</w:t>
      </w:r>
      <w:proofErr w:type="gramEnd"/>
      <w:r w:rsidRPr="008A5BEF">
        <w:rPr>
          <w:rFonts w:ascii="Arial" w:hAnsi="Arial" w:cs="Arial"/>
          <w:sz w:val="24"/>
          <w:szCs w:val="24"/>
        </w:rPr>
        <w:t>, R.W. and Green, R.E. (1997). The effects of illegal killing and destruction of nests by humans on the population dynamics of the hen harrier in Scotland. Journal of Applied Ecology 34: 1081-1105.</w:t>
      </w:r>
    </w:p>
    <w:p w:rsidR="00CA09B1" w:rsidRPr="008A5BEF" w:rsidRDefault="00CA09B1" w:rsidP="007B5591">
      <w:pPr>
        <w:jc w:val="both"/>
        <w:rPr>
          <w:rFonts w:ascii="Arial" w:hAnsi="Arial" w:cs="Arial"/>
          <w:sz w:val="24"/>
          <w:szCs w:val="24"/>
        </w:rPr>
      </w:pPr>
      <w:r w:rsidRPr="008A5BEF">
        <w:rPr>
          <w:rFonts w:ascii="Arial" w:hAnsi="Arial" w:cs="Arial"/>
          <w:sz w:val="24"/>
          <w:szCs w:val="24"/>
        </w:rPr>
        <w:t xml:space="preserve">Evans, I.M., Dennis, R.H., Orr-Ewing, D.C., </w:t>
      </w:r>
      <w:proofErr w:type="spellStart"/>
      <w:r w:rsidRPr="008A5BEF">
        <w:rPr>
          <w:rFonts w:ascii="Arial" w:hAnsi="Arial" w:cs="Arial"/>
          <w:sz w:val="24"/>
          <w:szCs w:val="24"/>
        </w:rPr>
        <w:t>Kjellén</w:t>
      </w:r>
      <w:proofErr w:type="spellEnd"/>
      <w:r w:rsidRPr="008A5BEF">
        <w:rPr>
          <w:rFonts w:ascii="Arial" w:hAnsi="Arial" w:cs="Arial"/>
          <w:sz w:val="24"/>
          <w:szCs w:val="24"/>
        </w:rPr>
        <w:t xml:space="preserve">, N., </w:t>
      </w:r>
      <w:proofErr w:type="spellStart"/>
      <w:r w:rsidRPr="008A5BEF">
        <w:rPr>
          <w:rFonts w:ascii="Arial" w:hAnsi="Arial" w:cs="Arial"/>
          <w:sz w:val="24"/>
          <w:szCs w:val="24"/>
        </w:rPr>
        <w:t>Andersson</w:t>
      </w:r>
      <w:proofErr w:type="spellEnd"/>
      <w:r w:rsidRPr="008A5BEF">
        <w:rPr>
          <w:rFonts w:ascii="Arial" w:hAnsi="Arial" w:cs="Arial"/>
          <w:sz w:val="24"/>
          <w:szCs w:val="24"/>
        </w:rPr>
        <w:t xml:space="preserve">, P.O., </w:t>
      </w:r>
      <w:proofErr w:type="spellStart"/>
      <w:r w:rsidRPr="008A5BEF">
        <w:rPr>
          <w:rFonts w:ascii="Arial" w:hAnsi="Arial" w:cs="Arial"/>
          <w:sz w:val="24"/>
          <w:szCs w:val="24"/>
        </w:rPr>
        <w:t>Sylvén</w:t>
      </w:r>
      <w:proofErr w:type="spellEnd"/>
      <w:r w:rsidRPr="008A5BEF">
        <w:rPr>
          <w:rFonts w:ascii="Arial" w:hAnsi="Arial" w:cs="Arial"/>
          <w:sz w:val="24"/>
          <w:szCs w:val="24"/>
        </w:rPr>
        <w:t xml:space="preserve">, M., </w:t>
      </w:r>
      <w:proofErr w:type="spellStart"/>
      <w:r w:rsidRPr="008A5BEF">
        <w:rPr>
          <w:rFonts w:ascii="Arial" w:hAnsi="Arial" w:cs="Arial"/>
          <w:sz w:val="24"/>
          <w:szCs w:val="24"/>
        </w:rPr>
        <w:t>Senosiain</w:t>
      </w:r>
      <w:proofErr w:type="spellEnd"/>
      <w:r w:rsidRPr="008A5BEF">
        <w:rPr>
          <w:rFonts w:ascii="Arial" w:hAnsi="Arial" w:cs="Arial"/>
          <w:sz w:val="24"/>
          <w:szCs w:val="24"/>
        </w:rPr>
        <w:t>, A. and Carbo, F.C. (1997). The re-establishment of red kite breeding populations in Scotland and England. British Birds 90: 123-138.</w:t>
      </w:r>
    </w:p>
    <w:p w:rsidR="00CA09B1" w:rsidRPr="008A5BEF" w:rsidRDefault="00CA09B1" w:rsidP="007B5591">
      <w:pPr>
        <w:jc w:val="both"/>
        <w:rPr>
          <w:rFonts w:ascii="Arial" w:hAnsi="Arial" w:cs="Arial"/>
          <w:sz w:val="24"/>
          <w:szCs w:val="24"/>
        </w:rPr>
      </w:pPr>
      <w:r w:rsidRPr="008A5BEF">
        <w:rPr>
          <w:rFonts w:ascii="Arial" w:hAnsi="Arial" w:cs="Arial"/>
          <w:sz w:val="24"/>
          <w:szCs w:val="24"/>
        </w:rPr>
        <w:t>Fielding, A.H., Haworth, P.F., Whitfield, D.P., McLeod, D.R.A. and Riley, H. (2011). A Conservation Framework for Hen Harriers in the UK. JNCC Report No: 441, Joint Nature Conservation Committee, Peterborough.</w:t>
      </w:r>
    </w:p>
    <w:p w:rsidR="00CA09B1" w:rsidRPr="008A5BEF" w:rsidRDefault="00071D24" w:rsidP="007B5591">
      <w:pPr>
        <w:jc w:val="both"/>
        <w:rPr>
          <w:rFonts w:ascii="Arial" w:hAnsi="Arial" w:cs="Arial"/>
          <w:sz w:val="24"/>
          <w:szCs w:val="24"/>
        </w:rPr>
      </w:pPr>
      <w:r w:rsidRPr="008A5BEF">
        <w:rPr>
          <w:rFonts w:ascii="Arial" w:hAnsi="Arial" w:cs="Arial"/>
          <w:sz w:val="24"/>
          <w:szCs w:val="24"/>
        </w:rPr>
        <w:t>Green, R.E. and Etheridge, B. (1999). Breeding success of the hen harrier in relation to the distribution of grouse moors &amp; the red fox. Journal Applied Ecology 36: 472-483.</w:t>
      </w:r>
    </w:p>
    <w:p w:rsidR="00071D24" w:rsidRPr="008A5BEF" w:rsidRDefault="00071D24" w:rsidP="007B5591">
      <w:pPr>
        <w:jc w:val="both"/>
        <w:rPr>
          <w:rFonts w:ascii="Arial" w:hAnsi="Arial" w:cs="Arial"/>
          <w:sz w:val="24"/>
          <w:szCs w:val="24"/>
        </w:rPr>
      </w:pPr>
      <w:proofErr w:type="spellStart"/>
      <w:r w:rsidRPr="008A5BEF">
        <w:rPr>
          <w:rFonts w:ascii="Arial" w:hAnsi="Arial" w:cs="Arial"/>
          <w:sz w:val="24"/>
          <w:szCs w:val="24"/>
        </w:rPr>
        <w:t>Hardey</w:t>
      </w:r>
      <w:proofErr w:type="spellEnd"/>
      <w:r w:rsidRPr="008A5BEF">
        <w:rPr>
          <w:rFonts w:ascii="Arial" w:hAnsi="Arial" w:cs="Arial"/>
          <w:sz w:val="24"/>
          <w:szCs w:val="24"/>
        </w:rPr>
        <w:t xml:space="preserve">, J., </w:t>
      </w:r>
      <w:proofErr w:type="spellStart"/>
      <w:r w:rsidRPr="008A5BEF">
        <w:rPr>
          <w:rFonts w:ascii="Arial" w:hAnsi="Arial" w:cs="Arial"/>
          <w:sz w:val="24"/>
          <w:szCs w:val="24"/>
        </w:rPr>
        <w:t>Rollie</w:t>
      </w:r>
      <w:proofErr w:type="spellEnd"/>
      <w:r w:rsidRPr="008A5BEF">
        <w:rPr>
          <w:rFonts w:ascii="Arial" w:hAnsi="Arial" w:cs="Arial"/>
          <w:sz w:val="24"/>
          <w:szCs w:val="24"/>
        </w:rPr>
        <w:t>, C.J. and Stirling-</w:t>
      </w:r>
      <w:proofErr w:type="spellStart"/>
      <w:r w:rsidRPr="008A5BEF">
        <w:rPr>
          <w:rFonts w:ascii="Arial" w:hAnsi="Arial" w:cs="Arial"/>
          <w:sz w:val="24"/>
          <w:szCs w:val="24"/>
        </w:rPr>
        <w:t>Aird</w:t>
      </w:r>
      <w:proofErr w:type="spellEnd"/>
      <w:r w:rsidRPr="008A5BEF">
        <w:rPr>
          <w:rFonts w:ascii="Arial" w:hAnsi="Arial" w:cs="Arial"/>
          <w:sz w:val="24"/>
          <w:szCs w:val="24"/>
        </w:rPr>
        <w:t>, P.K. (2003). Variation in breeding success of inland peregrine falcon (</w:t>
      </w:r>
      <w:r w:rsidRPr="008A5BEF">
        <w:rPr>
          <w:rFonts w:ascii="Arial" w:hAnsi="Arial" w:cs="Arial"/>
          <w:i/>
          <w:sz w:val="24"/>
          <w:szCs w:val="24"/>
        </w:rPr>
        <w:t xml:space="preserve">Falco </w:t>
      </w:r>
      <w:proofErr w:type="spellStart"/>
      <w:r w:rsidRPr="008A5BEF">
        <w:rPr>
          <w:rFonts w:ascii="Arial" w:hAnsi="Arial" w:cs="Arial"/>
          <w:i/>
          <w:sz w:val="24"/>
          <w:szCs w:val="24"/>
        </w:rPr>
        <w:t>peregrinus</w:t>
      </w:r>
      <w:proofErr w:type="spellEnd"/>
      <w:r w:rsidRPr="008A5BEF">
        <w:rPr>
          <w:rFonts w:ascii="Arial" w:hAnsi="Arial" w:cs="Arial"/>
          <w:sz w:val="24"/>
          <w:szCs w:val="24"/>
        </w:rPr>
        <w:t xml:space="preserve">) in three regions of Scotland, 1991-2000. In Thompson, D.B.A., Redpath, S.M., Fielding, A.H., </w:t>
      </w:r>
      <w:proofErr w:type="spellStart"/>
      <w:r w:rsidRPr="008A5BEF">
        <w:rPr>
          <w:rFonts w:ascii="Arial" w:hAnsi="Arial" w:cs="Arial"/>
          <w:sz w:val="24"/>
          <w:szCs w:val="24"/>
        </w:rPr>
        <w:t>Marquiss</w:t>
      </w:r>
      <w:proofErr w:type="spellEnd"/>
      <w:r w:rsidRPr="008A5BEF">
        <w:rPr>
          <w:rFonts w:ascii="Arial" w:hAnsi="Arial" w:cs="Arial"/>
          <w:sz w:val="24"/>
          <w:szCs w:val="24"/>
        </w:rPr>
        <w:t>, M. &amp; Galbraith, C.A. (Eds.). Birds of Prey in a Changing Environment. The Stationery Office, Edinburgh. pp. 99-109.</w:t>
      </w:r>
    </w:p>
    <w:p w:rsidR="00071D24" w:rsidRPr="008A5BEF" w:rsidRDefault="00071D24" w:rsidP="007B5591">
      <w:pPr>
        <w:jc w:val="both"/>
        <w:rPr>
          <w:rFonts w:ascii="Arial" w:hAnsi="Arial" w:cs="Arial"/>
          <w:sz w:val="24"/>
          <w:szCs w:val="24"/>
        </w:rPr>
      </w:pPr>
      <w:r w:rsidRPr="008A5BEF">
        <w:rPr>
          <w:rFonts w:ascii="Arial" w:hAnsi="Arial" w:cs="Arial"/>
          <w:sz w:val="24"/>
          <w:szCs w:val="24"/>
        </w:rPr>
        <w:t>Hayhow, D.B., Benn, S., Stevenson, A., Stirling-</w:t>
      </w:r>
      <w:proofErr w:type="spellStart"/>
      <w:r w:rsidRPr="008A5BEF">
        <w:rPr>
          <w:rFonts w:ascii="Arial" w:hAnsi="Arial" w:cs="Arial"/>
          <w:sz w:val="24"/>
          <w:szCs w:val="24"/>
        </w:rPr>
        <w:t>Aird</w:t>
      </w:r>
      <w:proofErr w:type="spellEnd"/>
      <w:r w:rsidRPr="008A5BEF">
        <w:rPr>
          <w:rFonts w:ascii="Arial" w:hAnsi="Arial" w:cs="Arial"/>
          <w:sz w:val="24"/>
          <w:szCs w:val="24"/>
        </w:rPr>
        <w:t xml:space="preserve">, P.K. and Eaton, M. (2017). Status of the golden eagle </w:t>
      </w:r>
      <w:r w:rsidRPr="008A5BEF">
        <w:rPr>
          <w:rFonts w:ascii="Arial" w:hAnsi="Arial" w:cs="Arial"/>
          <w:i/>
          <w:sz w:val="24"/>
          <w:szCs w:val="24"/>
        </w:rPr>
        <w:t>Aquila chrysaetos</w:t>
      </w:r>
      <w:r w:rsidRPr="008A5BEF">
        <w:rPr>
          <w:rFonts w:ascii="Arial" w:hAnsi="Arial" w:cs="Arial"/>
          <w:sz w:val="24"/>
          <w:szCs w:val="24"/>
        </w:rPr>
        <w:t xml:space="preserve"> in Britain in 2015. Bird Study 64(3): 281-294.</w:t>
      </w:r>
    </w:p>
    <w:p w:rsidR="00071D24" w:rsidRPr="008A5BEF" w:rsidRDefault="00071D24" w:rsidP="007B5591">
      <w:pPr>
        <w:jc w:val="both"/>
        <w:rPr>
          <w:rFonts w:ascii="Arial" w:hAnsi="Arial" w:cs="Arial"/>
          <w:sz w:val="24"/>
          <w:szCs w:val="24"/>
        </w:rPr>
      </w:pPr>
      <w:r w:rsidRPr="008A5BEF">
        <w:rPr>
          <w:rFonts w:ascii="Arial" w:hAnsi="Arial" w:cs="Arial"/>
          <w:sz w:val="24"/>
          <w:szCs w:val="24"/>
        </w:rPr>
        <w:t xml:space="preserve">Hayhow, D.B., Eaton, M.A., </w:t>
      </w:r>
      <w:proofErr w:type="spellStart"/>
      <w:r w:rsidRPr="008A5BEF">
        <w:rPr>
          <w:rFonts w:ascii="Arial" w:hAnsi="Arial" w:cs="Arial"/>
          <w:sz w:val="24"/>
          <w:szCs w:val="24"/>
        </w:rPr>
        <w:t>Bladwell</w:t>
      </w:r>
      <w:proofErr w:type="spellEnd"/>
      <w:r w:rsidRPr="008A5BEF">
        <w:rPr>
          <w:rFonts w:ascii="Arial" w:hAnsi="Arial" w:cs="Arial"/>
          <w:sz w:val="24"/>
          <w:szCs w:val="24"/>
        </w:rPr>
        <w:t xml:space="preserve">, S., Etheridge, B., Ewing, S., Ruddock, M., Saunders, R., Sharpe, C., Sim, I.M.W. and Stevenson, A. (2013). The status of the Hen Harrier </w:t>
      </w:r>
      <w:r w:rsidRPr="008A5BEF">
        <w:rPr>
          <w:rFonts w:ascii="Arial" w:hAnsi="Arial" w:cs="Arial"/>
          <w:i/>
          <w:sz w:val="24"/>
          <w:szCs w:val="24"/>
        </w:rPr>
        <w:t xml:space="preserve">Circus </w:t>
      </w:r>
      <w:proofErr w:type="spellStart"/>
      <w:r w:rsidRPr="008A5BEF">
        <w:rPr>
          <w:rFonts w:ascii="Arial" w:hAnsi="Arial" w:cs="Arial"/>
          <w:i/>
          <w:sz w:val="24"/>
          <w:szCs w:val="24"/>
        </w:rPr>
        <w:t>cyaneus</w:t>
      </w:r>
      <w:proofErr w:type="spellEnd"/>
      <w:r w:rsidRPr="008A5BEF">
        <w:rPr>
          <w:rFonts w:ascii="Arial" w:hAnsi="Arial" w:cs="Arial"/>
          <w:sz w:val="24"/>
          <w:szCs w:val="24"/>
        </w:rPr>
        <w:t xml:space="preserve"> in the UK and Isle of Man in 2010. Bird Study 60: 446-458.</w:t>
      </w:r>
    </w:p>
    <w:p w:rsidR="00071D24" w:rsidRPr="008A5BEF" w:rsidRDefault="00071D24" w:rsidP="007B5591">
      <w:pPr>
        <w:jc w:val="both"/>
        <w:rPr>
          <w:rFonts w:ascii="Arial" w:hAnsi="Arial" w:cs="Arial"/>
          <w:sz w:val="24"/>
          <w:szCs w:val="24"/>
        </w:rPr>
      </w:pPr>
      <w:proofErr w:type="spellStart"/>
      <w:r w:rsidRPr="008A5BEF">
        <w:rPr>
          <w:rFonts w:ascii="Arial" w:hAnsi="Arial" w:cs="Arial"/>
          <w:sz w:val="24"/>
          <w:szCs w:val="24"/>
        </w:rPr>
        <w:t>Marquiss</w:t>
      </w:r>
      <w:proofErr w:type="spellEnd"/>
      <w:r w:rsidRPr="008A5BEF">
        <w:rPr>
          <w:rFonts w:ascii="Arial" w:hAnsi="Arial" w:cs="Arial"/>
          <w:sz w:val="24"/>
          <w:szCs w:val="24"/>
        </w:rPr>
        <w:t>, M. and Newton, I. (1982). The goshawk in Britain. British Birds 75: 243-260.</w:t>
      </w:r>
    </w:p>
    <w:p w:rsidR="00071D24" w:rsidRPr="008A5BEF" w:rsidRDefault="00071D24" w:rsidP="007B5591">
      <w:pPr>
        <w:jc w:val="both"/>
        <w:rPr>
          <w:rFonts w:ascii="Arial" w:hAnsi="Arial" w:cs="Arial"/>
          <w:sz w:val="24"/>
          <w:szCs w:val="24"/>
        </w:rPr>
      </w:pPr>
      <w:proofErr w:type="spellStart"/>
      <w:r w:rsidRPr="008A5BEF">
        <w:rPr>
          <w:rFonts w:ascii="Arial" w:hAnsi="Arial" w:cs="Arial"/>
          <w:sz w:val="24"/>
          <w:szCs w:val="24"/>
        </w:rPr>
        <w:t>Marquiss</w:t>
      </w:r>
      <w:proofErr w:type="spellEnd"/>
      <w:r w:rsidRPr="008A5BEF">
        <w:rPr>
          <w:rFonts w:ascii="Arial" w:hAnsi="Arial" w:cs="Arial"/>
          <w:sz w:val="24"/>
          <w:szCs w:val="24"/>
        </w:rPr>
        <w:t xml:space="preserve">, M., Petty, S.J., Anderson, D.I.K. and </w:t>
      </w:r>
      <w:proofErr w:type="spellStart"/>
      <w:r w:rsidRPr="008A5BEF">
        <w:rPr>
          <w:rFonts w:ascii="Arial" w:hAnsi="Arial" w:cs="Arial"/>
          <w:sz w:val="24"/>
          <w:szCs w:val="24"/>
        </w:rPr>
        <w:t>Legge</w:t>
      </w:r>
      <w:proofErr w:type="spellEnd"/>
      <w:r w:rsidRPr="008A5BEF">
        <w:rPr>
          <w:rFonts w:ascii="Arial" w:hAnsi="Arial" w:cs="Arial"/>
          <w:sz w:val="24"/>
          <w:szCs w:val="24"/>
        </w:rPr>
        <w:t>, G. (2003). Contrasting population trends of the northern goshawk (</w:t>
      </w:r>
      <w:r w:rsidRPr="008A5BEF">
        <w:rPr>
          <w:rFonts w:ascii="Arial" w:hAnsi="Arial" w:cs="Arial"/>
          <w:i/>
          <w:sz w:val="24"/>
          <w:szCs w:val="24"/>
        </w:rPr>
        <w:t xml:space="preserve">Accipiter </w:t>
      </w:r>
      <w:proofErr w:type="spellStart"/>
      <w:r w:rsidRPr="008A5BEF">
        <w:rPr>
          <w:rFonts w:ascii="Arial" w:hAnsi="Arial" w:cs="Arial"/>
          <w:i/>
          <w:sz w:val="24"/>
          <w:szCs w:val="24"/>
        </w:rPr>
        <w:t>gentilis</w:t>
      </w:r>
      <w:proofErr w:type="spellEnd"/>
      <w:r w:rsidRPr="008A5BEF">
        <w:rPr>
          <w:rFonts w:ascii="Arial" w:hAnsi="Arial" w:cs="Arial"/>
          <w:sz w:val="24"/>
          <w:szCs w:val="24"/>
        </w:rPr>
        <w:t xml:space="preserve">) in the Scottish/English borders and North-east Scotland. In Thompson, D.B.A., Redpath, S.M., Fielding, A.H., </w:t>
      </w:r>
      <w:proofErr w:type="spellStart"/>
      <w:r w:rsidRPr="008A5BEF">
        <w:rPr>
          <w:rFonts w:ascii="Arial" w:hAnsi="Arial" w:cs="Arial"/>
          <w:sz w:val="24"/>
          <w:szCs w:val="24"/>
        </w:rPr>
        <w:t>Marquiss</w:t>
      </w:r>
      <w:proofErr w:type="spellEnd"/>
      <w:r w:rsidRPr="008A5BEF">
        <w:rPr>
          <w:rFonts w:ascii="Arial" w:hAnsi="Arial" w:cs="Arial"/>
          <w:sz w:val="24"/>
          <w:szCs w:val="24"/>
        </w:rPr>
        <w:t>, M. &amp; Galbraith, C.A. (Eds.). Birds of Prey in a Changing Environment. The Stationery Office, Edinburgh. Pp.143-148.</w:t>
      </w:r>
    </w:p>
    <w:p w:rsidR="00071D24" w:rsidRPr="008A5BEF" w:rsidRDefault="00ED4DFD" w:rsidP="007B5591">
      <w:pPr>
        <w:jc w:val="both"/>
        <w:rPr>
          <w:rFonts w:ascii="Arial" w:hAnsi="Arial" w:cs="Arial"/>
          <w:sz w:val="24"/>
          <w:szCs w:val="24"/>
        </w:rPr>
      </w:pPr>
      <w:r w:rsidRPr="008A5BEF">
        <w:rPr>
          <w:rFonts w:ascii="Arial" w:hAnsi="Arial" w:cs="Arial"/>
          <w:sz w:val="24"/>
          <w:szCs w:val="24"/>
        </w:rPr>
        <w:t>McMillan, R.L. (2011). Raptor persecution on a large Perthshire estate: a historical study. Scottish Birds 31: 195-205</w:t>
      </w:r>
    </w:p>
    <w:p w:rsidR="00ED4DFD" w:rsidRPr="008A5BEF" w:rsidRDefault="00ED4DFD" w:rsidP="007B5591">
      <w:pPr>
        <w:jc w:val="both"/>
        <w:rPr>
          <w:rFonts w:ascii="Arial" w:hAnsi="Arial" w:cs="Arial"/>
          <w:sz w:val="24"/>
          <w:szCs w:val="24"/>
        </w:rPr>
      </w:pPr>
      <w:proofErr w:type="spellStart"/>
      <w:r w:rsidRPr="008A5BEF">
        <w:rPr>
          <w:rFonts w:ascii="Arial" w:hAnsi="Arial" w:cs="Arial"/>
          <w:sz w:val="24"/>
          <w:szCs w:val="24"/>
        </w:rPr>
        <w:t>Melling</w:t>
      </w:r>
      <w:proofErr w:type="spellEnd"/>
      <w:r w:rsidRPr="008A5BEF">
        <w:rPr>
          <w:rFonts w:ascii="Arial" w:hAnsi="Arial" w:cs="Arial"/>
          <w:sz w:val="24"/>
          <w:szCs w:val="24"/>
        </w:rPr>
        <w:t xml:space="preserve">, T., Thomas, M., Price, M. and </w:t>
      </w:r>
      <w:proofErr w:type="spellStart"/>
      <w:r w:rsidRPr="008A5BEF">
        <w:rPr>
          <w:rFonts w:ascii="Arial" w:hAnsi="Arial" w:cs="Arial"/>
          <w:sz w:val="24"/>
          <w:szCs w:val="24"/>
        </w:rPr>
        <w:t>Roos</w:t>
      </w:r>
      <w:proofErr w:type="spellEnd"/>
      <w:r w:rsidRPr="008A5BEF">
        <w:rPr>
          <w:rFonts w:ascii="Arial" w:hAnsi="Arial" w:cs="Arial"/>
          <w:sz w:val="24"/>
          <w:szCs w:val="24"/>
        </w:rPr>
        <w:t>, S. (2018). Raptor persecution in the Peak District National Park. British Birds 111: 275-290.</w:t>
      </w:r>
    </w:p>
    <w:p w:rsidR="0034255C" w:rsidRPr="008A5BEF" w:rsidRDefault="001600EE" w:rsidP="007B5591">
      <w:pPr>
        <w:jc w:val="both"/>
        <w:rPr>
          <w:rFonts w:ascii="Arial" w:hAnsi="Arial" w:cs="Arial"/>
          <w:sz w:val="24"/>
          <w:szCs w:val="24"/>
        </w:rPr>
      </w:pPr>
      <w:proofErr w:type="spellStart"/>
      <w:r w:rsidRPr="008A5BEF">
        <w:rPr>
          <w:rFonts w:ascii="Arial" w:hAnsi="Arial" w:cs="Arial"/>
          <w:sz w:val="24"/>
          <w:szCs w:val="24"/>
        </w:rPr>
        <w:t>Murgatroyd</w:t>
      </w:r>
      <w:proofErr w:type="spellEnd"/>
      <w:r w:rsidRPr="008A5BEF">
        <w:rPr>
          <w:rFonts w:ascii="Arial" w:hAnsi="Arial" w:cs="Arial"/>
          <w:sz w:val="24"/>
          <w:szCs w:val="24"/>
        </w:rPr>
        <w:t>, M., Redpath, S.M., Murphy, S.G., Douglas, D.J.T., Saunders, R. and Amar, A. (2019). Patterns of satellite tagged hen harrier disappearances suggest widespread illegal killing on British grouse moors. Nature Communications, published online March 2019.</w:t>
      </w:r>
    </w:p>
    <w:p w:rsidR="00ED4DFD" w:rsidRPr="008A5BEF" w:rsidRDefault="00ED4DFD" w:rsidP="007B5591">
      <w:pPr>
        <w:jc w:val="both"/>
        <w:rPr>
          <w:rFonts w:ascii="Arial" w:hAnsi="Arial" w:cs="Arial"/>
          <w:sz w:val="24"/>
          <w:szCs w:val="24"/>
        </w:rPr>
      </w:pPr>
      <w:r w:rsidRPr="008A5BEF">
        <w:rPr>
          <w:rFonts w:ascii="Arial" w:hAnsi="Arial" w:cs="Arial"/>
          <w:sz w:val="24"/>
          <w:szCs w:val="24"/>
        </w:rPr>
        <w:t>North East Raptor Study Group (2015). Peregrines in North-East Scotland in 2014 – Further decline in the uplands. Scottish Birds 35: 202-206.</w:t>
      </w:r>
    </w:p>
    <w:p w:rsidR="00ED4DFD" w:rsidRPr="008A5BEF" w:rsidRDefault="00ED4DFD" w:rsidP="007B5591">
      <w:pPr>
        <w:jc w:val="both"/>
        <w:rPr>
          <w:rFonts w:ascii="Arial" w:hAnsi="Arial" w:cs="Arial"/>
          <w:sz w:val="24"/>
          <w:szCs w:val="24"/>
        </w:rPr>
      </w:pPr>
      <w:r w:rsidRPr="008A5BEF">
        <w:rPr>
          <w:rFonts w:ascii="Arial" w:hAnsi="Arial" w:cs="Arial"/>
          <w:sz w:val="24"/>
          <w:szCs w:val="24"/>
        </w:rPr>
        <w:t>Petty, S.J. and Anderson, D. (1996). Population growth and breeding performance of goshawks in the English/Scottish Borders during 1987-1996. Forestry Commission Research Division Report. The Stationary Office, Edinburgh.</w:t>
      </w:r>
    </w:p>
    <w:p w:rsidR="00ED4DFD" w:rsidRPr="008A5BEF" w:rsidRDefault="00ED4DFD" w:rsidP="007B5591">
      <w:pPr>
        <w:jc w:val="both"/>
        <w:rPr>
          <w:rFonts w:ascii="Arial" w:hAnsi="Arial" w:cs="Arial"/>
          <w:sz w:val="24"/>
          <w:szCs w:val="24"/>
        </w:rPr>
      </w:pPr>
      <w:r w:rsidRPr="008A5BEF">
        <w:rPr>
          <w:rFonts w:ascii="Arial" w:hAnsi="Arial" w:cs="Arial"/>
          <w:sz w:val="24"/>
          <w:szCs w:val="24"/>
        </w:rPr>
        <w:t xml:space="preserve">Rebecca, G., </w:t>
      </w:r>
      <w:proofErr w:type="spellStart"/>
      <w:r w:rsidRPr="008A5BEF">
        <w:rPr>
          <w:rFonts w:ascii="Arial" w:hAnsi="Arial" w:cs="Arial"/>
          <w:sz w:val="24"/>
          <w:szCs w:val="24"/>
        </w:rPr>
        <w:t>Cosnette</w:t>
      </w:r>
      <w:proofErr w:type="spellEnd"/>
      <w:r w:rsidRPr="008A5BEF">
        <w:rPr>
          <w:rFonts w:ascii="Arial" w:hAnsi="Arial" w:cs="Arial"/>
          <w:sz w:val="24"/>
          <w:szCs w:val="24"/>
        </w:rPr>
        <w:t xml:space="preserve">, B., </w:t>
      </w:r>
      <w:proofErr w:type="spellStart"/>
      <w:r w:rsidRPr="008A5BEF">
        <w:rPr>
          <w:rFonts w:ascii="Arial" w:hAnsi="Arial" w:cs="Arial"/>
          <w:sz w:val="24"/>
          <w:szCs w:val="24"/>
        </w:rPr>
        <w:t>Craib</w:t>
      </w:r>
      <w:proofErr w:type="spellEnd"/>
      <w:r w:rsidRPr="008A5BEF">
        <w:rPr>
          <w:rFonts w:ascii="Arial" w:hAnsi="Arial" w:cs="Arial"/>
          <w:sz w:val="24"/>
          <w:szCs w:val="24"/>
        </w:rPr>
        <w:t xml:space="preserve">, J., Duncan, A., Etheridge, B., Francis, I., </w:t>
      </w:r>
      <w:proofErr w:type="spellStart"/>
      <w:r w:rsidRPr="008A5BEF">
        <w:rPr>
          <w:rFonts w:ascii="Arial" w:hAnsi="Arial" w:cs="Arial"/>
          <w:sz w:val="24"/>
          <w:szCs w:val="24"/>
        </w:rPr>
        <w:t>Hardey</w:t>
      </w:r>
      <w:proofErr w:type="spellEnd"/>
      <w:r w:rsidRPr="008A5BEF">
        <w:rPr>
          <w:rFonts w:ascii="Arial" w:hAnsi="Arial" w:cs="Arial"/>
          <w:sz w:val="24"/>
          <w:szCs w:val="24"/>
        </w:rPr>
        <w:t>, J., Pout, A. and Steele, L. (2016). The past, current and potential status of breeding Hen Harriers in North-east Scotland. British Birds 109: 77-95.</w:t>
      </w:r>
    </w:p>
    <w:p w:rsidR="00FF66DF" w:rsidRPr="008A5BEF" w:rsidRDefault="00FF66DF" w:rsidP="007B5591">
      <w:pPr>
        <w:jc w:val="both"/>
        <w:rPr>
          <w:rFonts w:ascii="Arial" w:hAnsi="Arial" w:cs="Arial"/>
          <w:sz w:val="24"/>
          <w:szCs w:val="24"/>
        </w:rPr>
      </w:pPr>
      <w:proofErr w:type="spellStart"/>
      <w:r w:rsidRPr="008A5BEF">
        <w:rPr>
          <w:rFonts w:ascii="Arial" w:hAnsi="Arial" w:cs="Arial"/>
          <w:sz w:val="24"/>
          <w:szCs w:val="24"/>
        </w:rPr>
        <w:t>Sansom</w:t>
      </w:r>
      <w:proofErr w:type="spellEnd"/>
      <w:r w:rsidRPr="008A5BEF">
        <w:rPr>
          <w:rFonts w:ascii="Arial" w:hAnsi="Arial" w:cs="Arial"/>
          <w:sz w:val="24"/>
          <w:szCs w:val="24"/>
        </w:rPr>
        <w:t xml:space="preserve">, A., Etheridge, B., Smart, J., </w:t>
      </w:r>
      <w:proofErr w:type="spellStart"/>
      <w:r w:rsidRPr="008A5BEF">
        <w:rPr>
          <w:rFonts w:ascii="Arial" w:hAnsi="Arial" w:cs="Arial"/>
          <w:sz w:val="24"/>
          <w:szCs w:val="24"/>
        </w:rPr>
        <w:t>Roos</w:t>
      </w:r>
      <w:proofErr w:type="spellEnd"/>
      <w:r w:rsidRPr="008A5BEF">
        <w:rPr>
          <w:rFonts w:ascii="Arial" w:hAnsi="Arial" w:cs="Arial"/>
          <w:sz w:val="24"/>
          <w:szCs w:val="24"/>
        </w:rPr>
        <w:t>, S. (2016). Population modelling of North Scotland red kites in relation to the cumulative impacts of wildlife crime and windfarm mortality. Scottish Natural Heritage Commissioned Report No.904.</w:t>
      </w:r>
    </w:p>
    <w:p w:rsidR="009D0A1F" w:rsidRPr="008A5BEF" w:rsidRDefault="009D0A1F" w:rsidP="007B5591">
      <w:pPr>
        <w:jc w:val="both"/>
        <w:rPr>
          <w:rFonts w:ascii="Arial" w:hAnsi="Arial" w:cs="Arial"/>
          <w:sz w:val="24"/>
          <w:szCs w:val="24"/>
        </w:rPr>
      </w:pPr>
      <w:r w:rsidRPr="008A5BEF">
        <w:rPr>
          <w:rFonts w:ascii="Arial" w:hAnsi="Arial" w:cs="Arial"/>
          <w:sz w:val="24"/>
          <w:szCs w:val="24"/>
        </w:rPr>
        <w:t xml:space="preserve">Sim, I.M.W., Dillon, I.A., Eaton, M.A., Etheridge, B., Lindley, P., Riley, H., Saunders, R., Sharpe, C. and </w:t>
      </w:r>
      <w:proofErr w:type="spellStart"/>
      <w:r w:rsidRPr="008A5BEF">
        <w:rPr>
          <w:rFonts w:ascii="Arial" w:hAnsi="Arial" w:cs="Arial"/>
          <w:sz w:val="24"/>
          <w:szCs w:val="24"/>
        </w:rPr>
        <w:t>Tickner</w:t>
      </w:r>
      <w:proofErr w:type="spellEnd"/>
      <w:r w:rsidRPr="008A5BEF">
        <w:rPr>
          <w:rFonts w:ascii="Arial" w:hAnsi="Arial" w:cs="Arial"/>
          <w:sz w:val="24"/>
          <w:szCs w:val="24"/>
        </w:rPr>
        <w:t xml:space="preserve">, M. (2007). Status of the Hen Harrier </w:t>
      </w:r>
      <w:r w:rsidRPr="008A5BEF">
        <w:rPr>
          <w:rFonts w:ascii="Arial" w:hAnsi="Arial" w:cs="Arial"/>
          <w:i/>
          <w:sz w:val="24"/>
          <w:szCs w:val="24"/>
        </w:rPr>
        <w:t xml:space="preserve">Circus </w:t>
      </w:r>
      <w:proofErr w:type="spellStart"/>
      <w:r w:rsidRPr="008A5BEF">
        <w:rPr>
          <w:rFonts w:ascii="Arial" w:hAnsi="Arial" w:cs="Arial"/>
          <w:i/>
          <w:sz w:val="24"/>
          <w:szCs w:val="24"/>
        </w:rPr>
        <w:t>cyaneus</w:t>
      </w:r>
      <w:proofErr w:type="spellEnd"/>
      <w:r w:rsidRPr="008A5BEF">
        <w:rPr>
          <w:rFonts w:ascii="Arial" w:hAnsi="Arial" w:cs="Arial"/>
          <w:sz w:val="24"/>
          <w:szCs w:val="24"/>
        </w:rPr>
        <w:t xml:space="preserve"> in the UK and the Isle of Man in 2004, and a comparison with the 1988/89 and 1998 surveys. Bird Study 54: 256–267.</w:t>
      </w:r>
    </w:p>
    <w:p w:rsidR="009D0A1F" w:rsidRPr="008A5BEF" w:rsidRDefault="009D0A1F" w:rsidP="007B5591">
      <w:pPr>
        <w:jc w:val="both"/>
        <w:rPr>
          <w:rFonts w:ascii="Arial" w:hAnsi="Arial" w:cs="Arial"/>
          <w:sz w:val="24"/>
          <w:szCs w:val="24"/>
        </w:rPr>
      </w:pPr>
      <w:r w:rsidRPr="008A5BEF">
        <w:rPr>
          <w:rFonts w:ascii="Arial" w:hAnsi="Arial" w:cs="Arial"/>
          <w:sz w:val="24"/>
          <w:szCs w:val="24"/>
        </w:rPr>
        <w:t xml:space="preserve">Smart, J., Amar, A., Sim, I.M.W., Etheridge, B., Cameron, D., Christie, G. and Wilson, J.D. (2010). Illegal killing slows population recovery of a reintroduced raptor of high conservation concern – the red kite </w:t>
      </w:r>
      <w:r w:rsidRPr="008A5BEF">
        <w:rPr>
          <w:rFonts w:ascii="Arial" w:hAnsi="Arial" w:cs="Arial"/>
          <w:i/>
          <w:sz w:val="24"/>
          <w:szCs w:val="24"/>
        </w:rPr>
        <w:t xml:space="preserve">Milvus </w:t>
      </w:r>
      <w:proofErr w:type="spellStart"/>
      <w:r w:rsidRPr="008A5BEF">
        <w:rPr>
          <w:rFonts w:ascii="Arial" w:hAnsi="Arial" w:cs="Arial"/>
          <w:i/>
          <w:sz w:val="24"/>
          <w:szCs w:val="24"/>
        </w:rPr>
        <w:t>milvus</w:t>
      </w:r>
      <w:proofErr w:type="spellEnd"/>
      <w:r w:rsidRPr="008A5BEF">
        <w:rPr>
          <w:rFonts w:ascii="Arial" w:hAnsi="Arial" w:cs="Arial"/>
          <w:sz w:val="24"/>
          <w:szCs w:val="24"/>
        </w:rPr>
        <w:t>. Biological Conservation 143:1278-1286.</w:t>
      </w:r>
    </w:p>
    <w:p w:rsidR="009D0A1F" w:rsidRPr="008A5BEF" w:rsidRDefault="009D0A1F" w:rsidP="007B5591">
      <w:pPr>
        <w:jc w:val="both"/>
        <w:rPr>
          <w:rFonts w:ascii="Arial" w:hAnsi="Arial" w:cs="Arial"/>
          <w:sz w:val="24"/>
          <w:szCs w:val="24"/>
        </w:rPr>
      </w:pPr>
      <w:r w:rsidRPr="008A5BEF">
        <w:rPr>
          <w:rFonts w:ascii="Arial" w:hAnsi="Arial" w:cs="Arial"/>
          <w:sz w:val="24"/>
          <w:szCs w:val="24"/>
        </w:rPr>
        <w:t>Summers, R.W., Green, R.E., Etheridge, B. and Sim, I.M.W. (2003). Changes in hen harrier (</w:t>
      </w:r>
      <w:r w:rsidRPr="008A5BEF">
        <w:rPr>
          <w:rFonts w:ascii="Arial" w:hAnsi="Arial" w:cs="Arial"/>
          <w:i/>
          <w:sz w:val="24"/>
          <w:szCs w:val="24"/>
        </w:rPr>
        <w:t xml:space="preserve">Circus </w:t>
      </w:r>
      <w:proofErr w:type="spellStart"/>
      <w:r w:rsidRPr="008A5BEF">
        <w:rPr>
          <w:rFonts w:ascii="Arial" w:hAnsi="Arial" w:cs="Arial"/>
          <w:i/>
          <w:sz w:val="24"/>
          <w:szCs w:val="24"/>
        </w:rPr>
        <w:t>cyaneus</w:t>
      </w:r>
      <w:proofErr w:type="spellEnd"/>
      <w:r w:rsidRPr="008A5BEF">
        <w:rPr>
          <w:rFonts w:ascii="Arial" w:hAnsi="Arial" w:cs="Arial"/>
          <w:sz w:val="24"/>
          <w:szCs w:val="24"/>
        </w:rPr>
        <w:t xml:space="preserve">) numbers in relation to grouse moor management. In Thompson, D.B.A., Redpath, S.M., Fielding, A.H., </w:t>
      </w:r>
      <w:proofErr w:type="spellStart"/>
      <w:r w:rsidRPr="008A5BEF">
        <w:rPr>
          <w:rFonts w:ascii="Arial" w:hAnsi="Arial" w:cs="Arial"/>
          <w:sz w:val="24"/>
          <w:szCs w:val="24"/>
        </w:rPr>
        <w:t>Marquiss</w:t>
      </w:r>
      <w:proofErr w:type="spellEnd"/>
      <w:r w:rsidRPr="008A5BEF">
        <w:rPr>
          <w:rFonts w:ascii="Arial" w:hAnsi="Arial" w:cs="Arial"/>
          <w:sz w:val="24"/>
          <w:szCs w:val="24"/>
        </w:rPr>
        <w:t>, M. and Galbraith, C.A. (Eds.). Birds of Prey in a Changing Environment. The Stationery Office, Edinburgh. pp. 487-497.</w:t>
      </w:r>
    </w:p>
    <w:p w:rsidR="009D0A1F" w:rsidRPr="008A5BEF" w:rsidRDefault="009D0A1F" w:rsidP="007B5591">
      <w:pPr>
        <w:jc w:val="both"/>
        <w:rPr>
          <w:rFonts w:ascii="Arial" w:hAnsi="Arial" w:cs="Arial"/>
          <w:sz w:val="24"/>
          <w:szCs w:val="24"/>
        </w:rPr>
      </w:pPr>
      <w:r w:rsidRPr="008A5BEF">
        <w:rPr>
          <w:rFonts w:ascii="Arial" w:hAnsi="Arial" w:cs="Arial"/>
          <w:sz w:val="24"/>
          <w:szCs w:val="24"/>
        </w:rPr>
        <w:t xml:space="preserve">Thompson, P.D., Douglas, D.J.T., </w:t>
      </w:r>
      <w:proofErr w:type="spellStart"/>
      <w:r w:rsidRPr="008A5BEF">
        <w:rPr>
          <w:rFonts w:ascii="Arial" w:hAnsi="Arial" w:cs="Arial"/>
          <w:sz w:val="24"/>
          <w:szCs w:val="24"/>
        </w:rPr>
        <w:t>Hoccom</w:t>
      </w:r>
      <w:proofErr w:type="spellEnd"/>
      <w:r w:rsidRPr="008A5BEF">
        <w:rPr>
          <w:rFonts w:ascii="Arial" w:hAnsi="Arial" w:cs="Arial"/>
          <w:sz w:val="24"/>
          <w:szCs w:val="24"/>
        </w:rPr>
        <w:t xml:space="preserve">, D.G., Knott, J., </w:t>
      </w:r>
      <w:proofErr w:type="spellStart"/>
      <w:r w:rsidRPr="008A5BEF">
        <w:rPr>
          <w:rFonts w:ascii="Arial" w:hAnsi="Arial" w:cs="Arial"/>
          <w:sz w:val="24"/>
          <w:szCs w:val="24"/>
        </w:rPr>
        <w:t>Roos</w:t>
      </w:r>
      <w:proofErr w:type="spellEnd"/>
      <w:r w:rsidRPr="008A5BEF">
        <w:rPr>
          <w:rFonts w:ascii="Arial" w:hAnsi="Arial" w:cs="Arial"/>
          <w:sz w:val="24"/>
          <w:szCs w:val="24"/>
        </w:rPr>
        <w:t xml:space="preserve">, S. and Wilson, J.D. (2016). Environmental impacts of high-impact driven shooting of Red Grouse </w:t>
      </w:r>
      <w:proofErr w:type="spellStart"/>
      <w:r w:rsidRPr="008A5BEF">
        <w:rPr>
          <w:rFonts w:ascii="Arial" w:hAnsi="Arial" w:cs="Arial"/>
          <w:i/>
          <w:sz w:val="24"/>
          <w:szCs w:val="24"/>
        </w:rPr>
        <w:t>Lagopus</w:t>
      </w:r>
      <w:proofErr w:type="spellEnd"/>
      <w:r w:rsidRPr="008A5BEF">
        <w:rPr>
          <w:rFonts w:ascii="Arial" w:hAnsi="Arial" w:cs="Arial"/>
          <w:i/>
          <w:sz w:val="24"/>
          <w:szCs w:val="24"/>
        </w:rPr>
        <w:t xml:space="preserve"> </w:t>
      </w:r>
      <w:proofErr w:type="spellStart"/>
      <w:r w:rsidRPr="008A5BEF">
        <w:rPr>
          <w:rFonts w:ascii="Arial" w:hAnsi="Arial" w:cs="Arial"/>
          <w:i/>
          <w:sz w:val="24"/>
          <w:szCs w:val="24"/>
        </w:rPr>
        <w:t>lagopus</w:t>
      </w:r>
      <w:proofErr w:type="spellEnd"/>
      <w:r w:rsidRPr="008A5BEF">
        <w:rPr>
          <w:rFonts w:ascii="Arial" w:hAnsi="Arial" w:cs="Arial"/>
          <w:sz w:val="24"/>
          <w:szCs w:val="24"/>
        </w:rPr>
        <w:t xml:space="preserve"> scotia. Ibis 158: 446-452.</w:t>
      </w:r>
    </w:p>
    <w:p w:rsidR="00B064A2" w:rsidRPr="008A5BEF" w:rsidRDefault="001F2E11" w:rsidP="007B5591">
      <w:pPr>
        <w:jc w:val="both"/>
        <w:rPr>
          <w:rFonts w:ascii="Arial" w:hAnsi="Arial" w:cs="Arial"/>
          <w:sz w:val="24"/>
          <w:szCs w:val="24"/>
        </w:rPr>
      </w:pPr>
      <w:r w:rsidRPr="008A5BEF">
        <w:rPr>
          <w:rFonts w:ascii="Arial" w:hAnsi="Arial" w:cs="Arial"/>
          <w:sz w:val="24"/>
          <w:szCs w:val="24"/>
        </w:rPr>
        <w:t>Tingay, R.E. (2012</w:t>
      </w:r>
      <w:r w:rsidR="00B064A2" w:rsidRPr="008A5BEF">
        <w:rPr>
          <w:rFonts w:ascii="Arial" w:hAnsi="Arial" w:cs="Arial"/>
          <w:sz w:val="24"/>
          <w:szCs w:val="24"/>
        </w:rPr>
        <w:t>). The effect of carbofuran poisoning and other illegal persecution methods on raptor populations in Scotland. In Richards, N. (Ed.) Carbofuran and Wildlife Poisoning: Global perspectives and Forensic Approaches. Wiley Blackwell, Oxford, UK. Pp. 174-178.</w:t>
      </w:r>
    </w:p>
    <w:p w:rsidR="009D0A1F" w:rsidRPr="008A5BEF" w:rsidRDefault="009D0A1F" w:rsidP="007B5591">
      <w:pPr>
        <w:jc w:val="both"/>
        <w:rPr>
          <w:rFonts w:ascii="Arial" w:hAnsi="Arial" w:cs="Arial"/>
          <w:sz w:val="24"/>
          <w:szCs w:val="24"/>
        </w:rPr>
      </w:pPr>
      <w:r w:rsidRPr="008A5BEF">
        <w:rPr>
          <w:rFonts w:ascii="Arial" w:hAnsi="Arial" w:cs="Arial"/>
          <w:sz w:val="24"/>
          <w:szCs w:val="24"/>
        </w:rPr>
        <w:t>Watson, A. (2013b). Golden eagle colonisation of grouse moors in north-east Scotland during the Second World War. Scottish Birds 33: 31-33.</w:t>
      </w:r>
    </w:p>
    <w:p w:rsidR="009D0A1F" w:rsidRPr="008A5BEF" w:rsidRDefault="009D0A1F" w:rsidP="007B5591">
      <w:pPr>
        <w:jc w:val="both"/>
        <w:rPr>
          <w:rFonts w:ascii="Arial" w:hAnsi="Arial" w:cs="Arial"/>
          <w:sz w:val="24"/>
          <w:szCs w:val="24"/>
        </w:rPr>
      </w:pPr>
      <w:r w:rsidRPr="008A5BEF">
        <w:rPr>
          <w:rFonts w:ascii="Arial" w:hAnsi="Arial" w:cs="Arial"/>
          <w:sz w:val="24"/>
          <w:szCs w:val="24"/>
        </w:rPr>
        <w:t>Watson, J. and Whitfield, D.P. (2002). A conservation framework for the golden eagle (</w:t>
      </w:r>
      <w:r w:rsidRPr="008A5BEF">
        <w:rPr>
          <w:rFonts w:ascii="Arial" w:hAnsi="Arial" w:cs="Arial"/>
          <w:i/>
          <w:sz w:val="24"/>
          <w:szCs w:val="24"/>
        </w:rPr>
        <w:t>Aquila chrysaetos</w:t>
      </w:r>
      <w:r w:rsidRPr="008A5BEF">
        <w:rPr>
          <w:rFonts w:ascii="Arial" w:hAnsi="Arial" w:cs="Arial"/>
          <w:sz w:val="24"/>
          <w:szCs w:val="24"/>
        </w:rPr>
        <w:t>) in Scotland. Journal of Raptor Research 36: 41-49.</w:t>
      </w:r>
    </w:p>
    <w:p w:rsidR="00484D8A" w:rsidRPr="008A5BEF" w:rsidRDefault="00484D8A" w:rsidP="007B5591">
      <w:pPr>
        <w:jc w:val="both"/>
        <w:rPr>
          <w:rFonts w:ascii="Arial" w:hAnsi="Arial" w:cs="Arial"/>
          <w:sz w:val="24"/>
          <w:szCs w:val="24"/>
        </w:rPr>
      </w:pPr>
      <w:r w:rsidRPr="008A5BEF">
        <w:rPr>
          <w:rFonts w:ascii="Arial" w:hAnsi="Arial" w:cs="Arial"/>
          <w:sz w:val="24"/>
          <w:szCs w:val="24"/>
        </w:rPr>
        <w:t>Whitfield, D.P. and Fielding, A.H. (2017). Analyses of the fates of satellite tracked golden eagles in Scotland. Scottish Natural Heritage Commissioned Report No. 982.</w:t>
      </w:r>
    </w:p>
    <w:p w:rsidR="00484D8A" w:rsidRPr="008A5BEF" w:rsidRDefault="00484D8A" w:rsidP="007B5591">
      <w:pPr>
        <w:jc w:val="both"/>
        <w:rPr>
          <w:rFonts w:ascii="Arial" w:hAnsi="Arial" w:cs="Arial"/>
          <w:sz w:val="24"/>
          <w:szCs w:val="24"/>
        </w:rPr>
      </w:pPr>
      <w:r w:rsidRPr="008A5BEF">
        <w:rPr>
          <w:rFonts w:ascii="Arial" w:hAnsi="Arial" w:cs="Arial"/>
          <w:sz w:val="24"/>
          <w:szCs w:val="24"/>
        </w:rPr>
        <w:t>Whitfield, D.P., Fielding, A.H., McLeod, D.R.A. and Haworth, P.F. (2003). The association of grouse moor in Scotland with the illegal use of poisons to control predators. Biological Conservation 114: 157-163.</w:t>
      </w:r>
    </w:p>
    <w:p w:rsidR="00484D8A" w:rsidRPr="008A5BEF" w:rsidRDefault="00484D8A" w:rsidP="007B5591">
      <w:pPr>
        <w:jc w:val="both"/>
        <w:rPr>
          <w:rFonts w:ascii="Arial" w:hAnsi="Arial" w:cs="Arial"/>
          <w:sz w:val="24"/>
          <w:szCs w:val="24"/>
        </w:rPr>
      </w:pPr>
      <w:r w:rsidRPr="008A5BEF">
        <w:rPr>
          <w:rFonts w:ascii="Arial" w:hAnsi="Arial" w:cs="Arial"/>
          <w:sz w:val="24"/>
          <w:szCs w:val="24"/>
        </w:rPr>
        <w:t>Whitfield, D.P., Fielding, A.H., McLeod, D.R.A. and Haworth, P.F. (2004a). The effects of persecution on age of breeding and territory occupation in golden eagles in Scotland. Biological Conservation 118: 249-259.</w:t>
      </w:r>
    </w:p>
    <w:p w:rsidR="00484D8A" w:rsidRPr="008A5BEF" w:rsidRDefault="00484D8A" w:rsidP="007B5591">
      <w:pPr>
        <w:jc w:val="both"/>
        <w:rPr>
          <w:rFonts w:ascii="Arial" w:hAnsi="Arial" w:cs="Arial"/>
          <w:sz w:val="24"/>
          <w:szCs w:val="24"/>
        </w:rPr>
      </w:pPr>
      <w:r w:rsidRPr="008A5BEF">
        <w:rPr>
          <w:rFonts w:ascii="Arial" w:hAnsi="Arial" w:cs="Arial"/>
          <w:sz w:val="24"/>
          <w:szCs w:val="24"/>
        </w:rPr>
        <w:t>Whitfield, D.P., Fielding, A.H., McLeod, D.R.A. and Haworth, P.F. (2004b). Modelling the effects of persecution on the population dynamics of golden eagles in Scotland. Biological Conservation 119: 319-333.</w:t>
      </w:r>
    </w:p>
    <w:p w:rsidR="00484D8A" w:rsidRPr="008A5BEF" w:rsidRDefault="00484D8A" w:rsidP="007B5591">
      <w:pPr>
        <w:jc w:val="both"/>
        <w:rPr>
          <w:rFonts w:ascii="Arial" w:hAnsi="Arial" w:cs="Arial"/>
          <w:sz w:val="24"/>
          <w:szCs w:val="24"/>
        </w:rPr>
      </w:pPr>
      <w:r w:rsidRPr="008A5BEF">
        <w:rPr>
          <w:rFonts w:ascii="Arial" w:hAnsi="Arial" w:cs="Arial"/>
          <w:sz w:val="24"/>
          <w:szCs w:val="24"/>
        </w:rPr>
        <w:t>Whitfield, D.P., Fielding, A.H., McLeod, D.R.A. and Haworth, P.F. (2008). A Conservation Framework for the Golden Eagle: Implications for the Conservation and Management of Golden Eagles in Scotland. Scottish Natural Heritage Commissioned Report No.193, Perth, Scotland.</w:t>
      </w:r>
    </w:p>
    <w:p w:rsidR="00484D8A" w:rsidRPr="008A5BEF" w:rsidRDefault="00484D8A" w:rsidP="007B5591">
      <w:pPr>
        <w:jc w:val="both"/>
        <w:rPr>
          <w:rFonts w:ascii="Arial" w:hAnsi="Arial" w:cs="Arial"/>
          <w:sz w:val="24"/>
          <w:szCs w:val="24"/>
        </w:rPr>
      </w:pPr>
      <w:r w:rsidRPr="008A5BEF">
        <w:rPr>
          <w:rFonts w:ascii="Arial" w:hAnsi="Arial" w:cs="Arial"/>
          <w:sz w:val="24"/>
          <w:szCs w:val="24"/>
        </w:rPr>
        <w:t>Whitfield, D.P., Fielding, A.H., McLeod, D.R.A., Morton, K., Stirling-</w:t>
      </w:r>
      <w:proofErr w:type="spellStart"/>
      <w:r w:rsidRPr="008A5BEF">
        <w:rPr>
          <w:rFonts w:ascii="Arial" w:hAnsi="Arial" w:cs="Arial"/>
          <w:sz w:val="24"/>
          <w:szCs w:val="24"/>
        </w:rPr>
        <w:t>Aird</w:t>
      </w:r>
      <w:proofErr w:type="spellEnd"/>
      <w:r w:rsidRPr="008A5BEF">
        <w:rPr>
          <w:rFonts w:ascii="Arial" w:hAnsi="Arial" w:cs="Arial"/>
          <w:sz w:val="24"/>
          <w:szCs w:val="24"/>
        </w:rPr>
        <w:t xml:space="preserve">, P. and Eaton, M.A. (2007). Factors constraining the distribution of golden eagles </w:t>
      </w:r>
      <w:r w:rsidRPr="008A5BEF">
        <w:rPr>
          <w:rFonts w:ascii="Arial" w:hAnsi="Arial" w:cs="Arial"/>
          <w:i/>
          <w:sz w:val="24"/>
          <w:szCs w:val="24"/>
        </w:rPr>
        <w:t>Aquila chrysaetos</w:t>
      </w:r>
      <w:r w:rsidRPr="008A5BEF">
        <w:rPr>
          <w:rFonts w:ascii="Arial" w:hAnsi="Arial" w:cs="Arial"/>
          <w:sz w:val="24"/>
          <w:szCs w:val="24"/>
        </w:rPr>
        <w:t xml:space="preserve"> in Scotland. Bird Study 54: 199-211.</w:t>
      </w:r>
    </w:p>
    <w:p w:rsidR="00343CD0" w:rsidRPr="008A5BEF" w:rsidRDefault="00343CD0" w:rsidP="007B5591">
      <w:pPr>
        <w:jc w:val="both"/>
        <w:rPr>
          <w:rFonts w:ascii="Arial" w:hAnsi="Arial" w:cs="Arial"/>
          <w:sz w:val="24"/>
          <w:szCs w:val="24"/>
        </w:rPr>
      </w:pPr>
      <w:r w:rsidRPr="008A5BEF">
        <w:rPr>
          <w:rFonts w:ascii="Arial" w:hAnsi="Arial" w:cs="Arial"/>
          <w:sz w:val="24"/>
          <w:szCs w:val="24"/>
        </w:rPr>
        <w:t>Wilson, M.W. et al. (2018). The breeding population of Peregrine Falcon (</w:t>
      </w:r>
      <w:r w:rsidRPr="008A5BEF">
        <w:rPr>
          <w:rFonts w:ascii="Arial" w:hAnsi="Arial" w:cs="Arial"/>
          <w:i/>
          <w:sz w:val="24"/>
          <w:szCs w:val="24"/>
        </w:rPr>
        <w:t xml:space="preserve">Falco </w:t>
      </w:r>
      <w:proofErr w:type="spellStart"/>
      <w:r w:rsidRPr="008A5BEF">
        <w:rPr>
          <w:rFonts w:ascii="Arial" w:hAnsi="Arial" w:cs="Arial"/>
          <w:i/>
          <w:sz w:val="24"/>
          <w:szCs w:val="24"/>
        </w:rPr>
        <w:t>peregrinus</w:t>
      </w:r>
      <w:proofErr w:type="spellEnd"/>
      <w:r w:rsidRPr="008A5BEF">
        <w:rPr>
          <w:rFonts w:ascii="Arial" w:hAnsi="Arial" w:cs="Arial"/>
          <w:sz w:val="24"/>
          <w:szCs w:val="24"/>
        </w:rPr>
        <w:t>) in the United Kingdom, Isle of Man AND Channel Islands in 2014. Bird Study 65(1): 1-19.</w:t>
      </w:r>
    </w:p>
    <w:p w:rsidR="00343CD0" w:rsidRPr="008A5BEF" w:rsidRDefault="00343CD0" w:rsidP="007B5591">
      <w:pPr>
        <w:jc w:val="both"/>
        <w:rPr>
          <w:rFonts w:ascii="Arial" w:hAnsi="Arial" w:cs="Arial"/>
          <w:sz w:val="24"/>
          <w:szCs w:val="24"/>
        </w:rPr>
      </w:pPr>
      <w:r w:rsidRPr="008A5BEF">
        <w:rPr>
          <w:rFonts w:ascii="Arial" w:hAnsi="Arial" w:cs="Arial"/>
          <w:sz w:val="24"/>
          <w:szCs w:val="24"/>
        </w:rPr>
        <w:t xml:space="preserve">Wotton, S.R., </w:t>
      </w:r>
      <w:proofErr w:type="spellStart"/>
      <w:r w:rsidRPr="008A5BEF">
        <w:rPr>
          <w:rFonts w:ascii="Arial" w:hAnsi="Arial" w:cs="Arial"/>
          <w:sz w:val="24"/>
          <w:szCs w:val="24"/>
        </w:rPr>
        <w:t>Bladwell</w:t>
      </w:r>
      <w:proofErr w:type="spellEnd"/>
      <w:r w:rsidRPr="008A5BEF">
        <w:rPr>
          <w:rFonts w:ascii="Arial" w:hAnsi="Arial" w:cs="Arial"/>
          <w:sz w:val="24"/>
          <w:szCs w:val="24"/>
        </w:rPr>
        <w:t xml:space="preserve">, S., </w:t>
      </w:r>
      <w:proofErr w:type="spellStart"/>
      <w:r w:rsidRPr="008A5BEF">
        <w:rPr>
          <w:rFonts w:ascii="Arial" w:hAnsi="Arial" w:cs="Arial"/>
          <w:sz w:val="24"/>
          <w:szCs w:val="24"/>
        </w:rPr>
        <w:t>Mattingley</w:t>
      </w:r>
      <w:proofErr w:type="spellEnd"/>
      <w:r w:rsidRPr="008A5BEF">
        <w:rPr>
          <w:rFonts w:ascii="Arial" w:hAnsi="Arial" w:cs="Arial"/>
          <w:sz w:val="24"/>
          <w:szCs w:val="24"/>
        </w:rPr>
        <w:t xml:space="preserve">, W., Morris, N.G., Raw, D., Ruddock, M., Stevenson, A., Eaton, M.A. (2018). Status of the Hen Harrier </w:t>
      </w:r>
      <w:r w:rsidRPr="008A5BEF">
        <w:rPr>
          <w:rFonts w:ascii="Arial" w:hAnsi="Arial" w:cs="Arial"/>
          <w:i/>
          <w:sz w:val="24"/>
          <w:szCs w:val="24"/>
        </w:rPr>
        <w:t xml:space="preserve">Circus </w:t>
      </w:r>
      <w:proofErr w:type="spellStart"/>
      <w:r w:rsidRPr="008A5BEF">
        <w:rPr>
          <w:rFonts w:ascii="Arial" w:hAnsi="Arial" w:cs="Arial"/>
          <w:i/>
          <w:sz w:val="24"/>
          <w:szCs w:val="24"/>
        </w:rPr>
        <w:t>cyaneus</w:t>
      </w:r>
      <w:proofErr w:type="spellEnd"/>
      <w:r w:rsidRPr="008A5BEF">
        <w:rPr>
          <w:rFonts w:ascii="Arial" w:hAnsi="Arial" w:cs="Arial"/>
          <w:sz w:val="24"/>
          <w:szCs w:val="24"/>
        </w:rPr>
        <w:t xml:space="preserve"> in the UK and Isle of Man in 2016. Bird Study 65(2): 145-160.</w:t>
      </w:r>
    </w:p>
    <w:p w:rsidR="00343CD0" w:rsidRDefault="00343CD0" w:rsidP="00484D8A">
      <w:pPr>
        <w:rPr>
          <w:rFonts w:ascii="Times New Roman" w:hAnsi="Times New Roman" w:cs="Times New Roman"/>
          <w:sz w:val="24"/>
          <w:szCs w:val="24"/>
        </w:rPr>
      </w:pPr>
    </w:p>
    <w:sectPr w:rsidR="00343C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474"/>
    <w:rsid w:val="000338A5"/>
    <w:rsid w:val="00071D24"/>
    <w:rsid w:val="00096474"/>
    <w:rsid w:val="000E6ACE"/>
    <w:rsid w:val="001600EE"/>
    <w:rsid w:val="001966B9"/>
    <w:rsid w:val="001F2E11"/>
    <w:rsid w:val="002C2789"/>
    <w:rsid w:val="003231D2"/>
    <w:rsid w:val="0034255C"/>
    <w:rsid w:val="00343CD0"/>
    <w:rsid w:val="00350D47"/>
    <w:rsid w:val="0037687A"/>
    <w:rsid w:val="00484D8A"/>
    <w:rsid w:val="00497C73"/>
    <w:rsid w:val="004A6933"/>
    <w:rsid w:val="004D081E"/>
    <w:rsid w:val="00503715"/>
    <w:rsid w:val="005D1B8A"/>
    <w:rsid w:val="005D7AA0"/>
    <w:rsid w:val="007244FB"/>
    <w:rsid w:val="0074393F"/>
    <w:rsid w:val="007B5591"/>
    <w:rsid w:val="008A5BEF"/>
    <w:rsid w:val="009111E3"/>
    <w:rsid w:val="009D0A1F"/>
    <w:rsid w:val="00A92A3A"/>
    <w:rsid w:val="00B064A2"/>
    <w:rsid w:val="00BD32D9"/>
    <w:rsid w:val="00CA09B1"/>
    <w:rsid w:val="00D40565"/>
    <w:rsid w:val="00EC568C"/>
    <w:rsid w:val="00ED4DFD"/>
    <w:rsid w:val="00FF6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5A198-9F7B-4FC2-A8A1-91000EE5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68C"/>
    <w:rPr>
      <w:color w:val="0563C1" w:themeColor="hyperlink"/>
      <w:u w:val="single"/>
    </w:rPr>
  </w:style>
  <w:style w:type="character" w:styleId="FollowedHyperlink">
    <w:name w:val="FollowedHyperlink"/>
    <w:basedOn w:val="DefaultParagraphFont"/>
    <w:uiPriority w:val="99"/>
    <w:semiHidden/>
    <w:unhideWhenUsed/>
    <w:rsid w:val="005D7A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dc:creator>
  <cp:keywords/>
  <dc:description/>
  <cp:lastModifiedBy>LYALL, Nicholas 6334</cp:lastModifiedBy>
  <cp:revision>3</cp:revision>
  <dcterms:created xsi:type="dcterms:W3CDTF">2019-04-09T17:30:00Z</dcterms:created>
  <dcterms:modified xsi:type="dcterms:W3CDTF">2019-04-09T17:30:00Z</dcterms:modified>
</cp:coreProperties>
</file>